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Style w:val="None A"/>
          <w:rFonts w:ascii="Apple Chancery" w:cs="Apple Chancery" w:hAnsi="Apple Chancery" w:eastAsia="Apple Chancery"/>
          <w:color w:val="1f497d"/>
          <w:sz w:val="32"/>
          <w:szCs w:val="32"/>
          <w:u w:color="1f497d"/>
        </w:rPr>
      </w:pPr>
      <w:r>
        <w:rPr>
          <w:rStyle w:val="None A"/>
          <w:rFonts w:ascii="Trajan Pro" w:hAnsi="Trajan Pro" w:hint="default"/>
          <w:b w:val="1"/>
          <w:bCs w:val="1"/>
          <w:color w:val="1f497d"/>
          <w:sz w:val="36"/>
          <w:szCs w:val="36"/>
          <w:u w:color="1f497d"/>
          <w:rtl w:val="0"/>
          <w:lang w:val="en-US"/>
        </w:rPr>
        <w:t>“</w:t>
      </w:r>
      <w:r>
        <w:rPr>
          <w:rStyle w:val="None A"/>
          <w:rFonts w:ascii="Trajan Pro" w:hAnsi="Trajan Pro"/>
          <w:b w:val="1"/>
          <w:bCs w:val="1"/>
          <w:color w:val="1f497d"/>
          <w:sz w:val="36"/>
          <w:szCs w:val="36"/>
          <w:u w:color="1f497d"/>
          <w:rtl w:val="0"/>
          <w:lang w:val="en-US"/>
        </w:rPr>
        <w:t>Gather the Women</w:t>
      </w:r>
      <w:r>
        <w:rPr>
          <w:rStyle w:val="None A"/>
          <w:rFonts w:ascii="Trajan Pro" w:hAnsi="Trajan Pro" w:hint="default"/>
          <w:b w:val="1"/>
          <w:bCs w:val="1"/>
          <w:color w:val="1f497d"/>
          <w:sz w:val="36"/>
          <w:szCs w:val="36"/>
          <w:u w:color="1f497d"/>
          <w:rtl w:val="0"/>
          <w:lang w:val="en-US"/>
        </w:rPr>
        <w:t>…”</w:t>
      </w:r>
      <w:r>
        <w:rPr>
          <w:rStyle w:val="None A"/>
          <w:rFonts w:ascii="Trajan Pro" w:hAnsi="Trajan Pro"/>
          <w:b w:val="1"/>
          <w:bCs w:val="1"/>
          <w:color w:val="1f497d"/>
          <w:sz w:val="36"/>
          <w:szCs w:val="36"/>
          <w:u w:color="1f497d"/>
          <w:rtl w:val="0"/>
          <w:lang w:val="en-US"/>
        </w:rPr>
        <w:t xml:space="preserve">* </w:t>
      </w:r>
      <w:r>
        <w:rPr>
          <w:rStyle w:val="None A"/>
          <w:rFonts w:ascii="Arial Unicode MS" w:cs="Arial Unicode MS" w:hAnsi="Arial Unicode MS" w:eastAsia="Arial Unicode MS"/>
          <w:color w:val="1f497d"/>
          <w:sz w:val="32"/>
          <w:szCs w:val="32"/>
          <w:u w:color="1f497d"/>
        </w:rPr>
        <w:br w:type="textWrapping"/>
      </w:r>
      <w:r>
        <w:rPr>
          <w:rStyle w:val="None A"/>
          <w:rFonts w:ascii="Trajan Pro" w:hAnsi="Trajan Pro"/>
          <w:color w:val="1f497d"/>
          <w:sz w:val="32"/>
          <w:szCs w:val="32"/>
          <w:u w:color="1f497d"/>
          <w:rtl w:val="0"/>
          <w:lang w:val="en-US"/>
        </w:rPr>
        <w:t>Leading Deep River Groups</w:t>
      </w:r>
    </w:p>
    <w:p>
      <w:pPr>
        <w:pStyle w:val="Body A"/>
        <w:jc w:val="center"/>
        <w:rPr>
          <w:rStyle w:val="None A"/>
          <w:rFonts w:ascii="Apple Chancery" w:cs="Apple Chancery" w:hAnsi="Apple Chancery" w:eastAsia="Apple Chancery"/>
          <w:color w:val="1f497d"/>
          <w:sz w:val="32"/>
          <w:szCs w:val="32"/>
          <w:u w:color="1f497d"/>
        </w:rPr>
      </w:pPr>
      <w:r>
        <w:rPr>
          <w:rStyle w:val="None A"/>
          <w:rFonts w:ascii="Apple Chancery" w:hAnsi="Apple Chancery"/>
          <w:color w:val="1f497d"/>
          <w:sz w:val="32"/>
          <w:szCs w:val="32"/>
          <w:u w:color="1f497d"/>
          <w:rtl w:val="0"/>
          <w:lang w:val="en-US"/>
        </w:rPr>
        <w:t>A Distance Facilitator Training via teleconference &amp; internet</w:t>
      </w:r>
    </w:p>
    <w:p>
      <w:pPr>
        <w:pStyle w:val="Body A"/>
        <w:rPr>
          <w:rStyle w:val="None A"/>
          <w:rFonts w:ascii="Optima" w:cs="Optima" w:hAnsi="Optima" w:eastAsia="Optima"/>
        </w:rPr>
      </w:pPr>
      <w:r>
        <w:rPr>
          <w:rStyle w:val="None A"/>
          <w:rFonts w:ascii="Optima" w:hAnsi="Optima"/>
          <w:rtl w:val="0"/>
          <w:lang w:val="en-US"/>
        </w:rPr>
        <w:t>My experience (and that of many others) is that women in a circle of support are a source of untapped power. When this power is nurtured, it can fuel personal growth and help counter the effects of our speed-obsessed culture. The purpose of the Deep River Facilitator Training is to give helping professionals and others who wish to work with women, the tools and support to create Deep River groups wherever they are, around the United States and around the world.</w:t>
      </w:r>
    </w:p>
    <w:p>
      <w:pPr>
        <w:pStyle w:val="Body A"/>
        <w:widowControl w:val="0"/>
        <w:spacing w:after="0"/>
        <w:rPr>
          <w:rStyle w:val="None A"/>
          <w:rFonts w:ascii="Optima" w:cs="Optima" w:hAnsi="Optima" w:eastAsia="Optima"/>
          <w:color w:val="000000"/>
          <w:u w:color="000000"/>
        </w:rPr>
      </w:pPr>
      <w:r>
        <w:rPr>
          <w:rStyle w:val="None A"/>
          <w:rFonts w:ascii="Optima" w:hAnsi="Optima"/>
          <w:color w:val="000000"/>
          <w:u w:color="000000"/>
          <w:rtl w:val="0"/>
          <w:lang w:val="en-US"/>
        </w:rPr>
        <w:t xml:space="preserve">The distance course consists of four phone calls (dates &amp; times to be announced, Winter 2017) plus interaction on a participants-only website. All calls will be recorded (for participants only) and can be downloaded if a meeting is missed. The course will include didactic training, discussion, Q&amp;A, and practice facilitation. </w:t>
      </w:r>
      <w:r>
        <w:rPr>
          <w:rStyle w:val="None A"/>
          <w:rFonts w:ascii="Optima" w:hAnsi="Optima"/>
          <w:i w:val="1"/>
          <w:iCs w:val="1"/>
          <w:color w:val="000000"/>
          <w:u w:color="000000"/>
          <w:rtl w:val="0"/>
          <w:lang w:val="en-US"/>
        </w:rPr>
        <w:t xml:space="preserve">Attendance at a 7-week or day-long Deep River group is a prerequisite. </w:t>
      </w:r>
      <w:r>
        <w:rPr>
          <w:rStyle w:val="None A"/>
          <w:rFonts w:ascii="Optima" w:hAnsi="Optima"/>
          <w:color w:val="000000"/>
          <w:u w:color="000000"/>
          <w:rtl w:val="0"/>
          <w:lang w:val="en-US"/>
        </w:rPr>
        <w:t>Please contact me if you have not completed the prerequisite.</w:t>
      </w:r>
    </w:p>
    <w:p>
      <w:pPr>
        <w:pStyle w:val="Body A"/>
        <w:widowControl w:val="0"/>
        <w:spacing w:after="0"/>
        <w:jc w:val="center"/>
        <w:rPr>
          <w:rStyle w:val="None A"/>
          <w:rFonts w:ascii="Verdana" w:cs="Verdana" w:hAnsi="Verdana" w:eastAsia="Verdana"/>
          <w:b w:val="1"/>
          <w:bCs w:val="1"/>
          <w:color w:val="254090"/>
          <w:u w:color="254090"/>
        </w:rPr>
      </w:pPr>
    </w:p>
    <w:p>
      <w:pPr>
        <w:pStyle w:val="Body A"/>
        <w:widowControl w:val="0"/>
        <w:spacing w:after="0"/>
        <w:jc w:val="center"/>
        <w:rPr>
          <w:rStyle w:val="None A"/>
          <w:rFonts w:ascii="Trajan Pro" w:cs="Trajan Pro" w:hAnsi="Trajan Pro" w:eastAsia="Trajan Pro"/>
          <w:b w:val="1"/>
          <w:bCs w:val="1"/>
          <w:color w:val="254090"/>
          <w:u w:color="254090"/>
        </w:rPr>
      </w:pPr>
      <w:r>
        <w:rPr>
          <w:rStyle w:val="None A"/>
          <w:rFonts w:ascii="Trajan Pro" w:hAnsi="Trajan Pro"/>
          <w:b w:val="1"/>
          <w:bCs w:val="1"/>
          <w:color w:val="254090"/>
          <w:u w:color="254090"/>
          <w:rtl w:val="0"/>
          <w:lang w:val="en-US"/>
        </w:rPr>
        <w:t xml:space="preserve">COST: $190 </w:t>
      </w:r>
      <w:r>
        <w:rPr>
          <w:rStyle w:val="None A"/>
          <w:rFonts w:ascii="Trajan Pro" w:hAnsi="Trajan Pro"/>
          <w:b w:val="1"/>
          <w:bCs w:val="1"/>
          <w:color w:val="254090"/>
          <w:sz w:val="22"/>
          <w:szCs w:val="22"/>
          <w:u w:color="254090"/>
          <w:rtl w:val="0"/>
          <w:lang w:val="en-US"/>
        </w:rPr>
        <w:t>(includes Manual)</w:t>
      </w:r>
    </w:p>
    <w:p>
      <w:pPr>
        <w:pStyle w:val="Body A"/>
        <w:widowControl w:val="0"/>
        <w:spacing w:after="0"/>
        <w:rPr>
          <w:rStyle w:val="None A"/>
          <w:rFonts w:ascii="Verdana" w:cs="Verdana" w:hAnsi="Verdana" w:eastAsia="Verdana"/>
          <w:b w:val="1"/>
          <w:bCs w:val="1"/>
          <w:color w:val="254090"/>
          <w:u w:color="254090"/>
        </w:rPr>
      </w:pPr>
    </w:p>
    <w:p>
      <w:pPr>
        <w:pStyle w:val="Body A"/>
        <w:widowControl w:val="0"/>
        <w:spacing w:after="0"/>
        <w:rPr>
          <w:rStyle w:val="None A"/>
          <w:rFonts w:ascii="Optima" w:cs="Optima" w:hAnsi="Optima" w:eastAsia="Optima"/>
          <w:color w:val="000000"/>
          <w:u w:color="000000"/>
        </w:rPr>
      </w:pPr>
      <w:r>
        <w:rPr>
          <w:rStyle w:val="None A"/>
          <w:rFonts w:ascii="Optima" w:hAnsi="Optima"/>
          <w:color w:val="000000"/>
          <w:u w:color="000000"/>
          <w:rtl w:val="0"/>
          <w:lang w:val="en-US"/>
        </w:rPr>
        <w:t>Helping professionals in all fields are encouraged to attend (including but not limited to: psychologists, mental health counselors, social workers, nurses, doctors, clergy, teachers, coaches).If your work falls outside of these categories and you would like to attend, please contact me to discuss participation.</w:t>
      </w:r>
    </w:p>
    <w:p>
      <w:pPr>
        <w:pStyle w:val="Body A"/>
        <w:widowControl w:val="0"/>
        <w:spacing w:after="0"/>
        <w:rPr>
          <w:rStyle w:val="None A"/>
          <w:rFonts w:ascii="Optima" w:cs="Optima" w:hAnsi="Optima" w:eastAsia="Optima"/>
          <w:color w:val="000000"/>
          <w:u w:color="000000"/>
        </w:rPr>
      </w:pPr>
    </w:p>
    <w:p>
      <w:pPr>
        <w:pStyle w:val="Body A"/>
        <w:widowControl w:val="0"/>
        <w:spacing w:after="0"/>
        <w:rPr>
          <w:rStyle w:val="None A"/>
          <w:rFonts w:ascii="Optima" w:cs="Optima" w:hAnsi="Optima" w:eastAsia="Optima"/>
          <w:b w:val="1"/>
          <w:bCs w:val="1"/>
        </w:rPr>
      </w:pPr>
      <w:r>
        <w:rPr>
          <w:rStyle w:val="None A"/>
          <w:rFonts w:ascii="Optima" w:hAnsi="Optima"/>
          <w:rtl w:val="0"/>
          <w:lang w:val="en-US"/>
        </w:rPr>
        <w:t>If you are interested in participating and have questions about the training, please contact me:</w:t>
      </w:r>
      <w:r>
        <w:rPr>
          <w:rStyle w:val="None A"/>
          <w:rFonts w:ascii="Optima" w:hAnsi="Optima"/>
          <w:b w:val="1"/>
          <w:bCs w:val="1"/>
          <w:rtl w:val="0"/>
          <w:lang w:val="en-US"/>
        </w:rPr>
        <w:t xml:space="preserve"> </w:t>
      </w:r>
      <w:r>
        <w:rPr>
          <w:rStyle w:val="Hyperlink.0"/>
        </w:rPr>
        <w:fldChar w:fldCharType="begin" w:fldLock="0"/>
      </w:r>
      <w:r>
        <w:rPr>
          <w:rStyle w:val="Hyperlink.0"/>
        </w:rPr>
        <w:instrText xml:space="preserve"> HYPERLINK "mailto:abby@deepriverwithin.com"</w:instrText>
      </w:r>
      <w:r>
        <w:rPr>
          <w:rStyle w:val="Hyperlink.0"/>
        </w:rPr>
        <w:fldChar w:fldCharType="separate" w:fldLock="0"/>
      </w:r>
      <w:r>
        <w:rPr>
          <w:rStyle w:val="Hyperlink.0"/>
          <w:rtl w:val="0"/>
          <w:lang w:val="en-US"/>
        </w:rPr>
        <w:t>abby@deepriverwithin.com</w:t>
      </w:r>
      <w:r>
        <w:rPr/>
        <w:fldChar w:fldCharType="end" w:fldLock="0"/>
      </w:r>
    </w:p>
    <w:p>
      <w:pPr>
        <w:pStyle w:val="Body A"/>
        <w:widowControl w:val="0"/>
        <w:spacing w:after="0"/>
        <w:rPr>
          <w:rStyle w:val="None A"/>
          <w:rFonts w:ascii="Verdana" w:cs="Verdana" w:hAnsi="Verdana" w:eastAsia="Verdana"/>
          <w:color w:val="000000"/>
          <w:u w:color="000000"/>
        </w:rPr>
      </w:pPr>
    </w:p>
    <w:p>
      <w:pPr>
        <w:pStyle w:val="Body A"/>
        <w:widowControl w:val="0"/>
        <w:spacing w:after="0"/>
        <w:jc w:val="center"/>
        <w:rPr>
          <w:rStyle w:val="None A"/>
          <w:rFonts w:ascii="Verdana" w:cs="Verdana" w:hAnsi="Verdana" w:eastAsia="Verdana"/>
          <w:color w:val="ff0000"/>
          <w:u w:color="ff0000"/>
        </w:rPr>
      </w:pPr>
      <w:r>
        <w:rPr>
          <w:rStyle w:val="None A"/>
          <w:rFonts w:ascii="Trajan Pro" w:hAnsi="Trajan Pro"/>
          <w:b w:val="1"/>
          <w:bCs w:val="1"/>
          <w:color w:val="1f497d"/>
          <w:u w:color="1f497d"/>
          <w:rtl w:val="0"/>
          <w:lang w:val="en-US"/>
        </w:rPr>
        <w:t xml:space="preserve">For dates &amp; Times, check </w:t>
      </w:r>
      <w:r>
        <w:rPr>
          <w:rStyle w:val="Hyperlink.0"/>
        </w:rPr>
        <w:fldChar w:fldCharType="begin" w:fldLock="0"/>
      </w:r>
      <w:r>
        <w:rPr>
          <w:rStyle w:val="Hyperlink.0"/>
        </w:rPr>
        <w:instrText xml:space="preserve"> HYPERLINK "http://deepriverwithin.com/deep-river-events/"</w:instrText>
      </w:r>
      <w:r>
        <w:rPr>
          <w:rStyle w:val="Hyperlink.0"/>
        </w:rPr>
        <w:fldChar w:fldCharType="separate" w:fldLock="0"/>
      </w:r>
      <w:r>
        <w:rPr>
          <w:rStyle w:val="Hyperlink.0"/>
          <w:rtl w:val="0"/>
          <w:lang w:val="en-US"/>
        </w:rPr>
        <w:t>www.deepriverwithin.com</w:t>
      </w:r>
      <w:r>
        <w:rPr/>
        <w:fldChar w:fldCharType="end" w:fldLock="0"/>
      </w:r>
    </w:p>
    <w:p>
      <w:pPr>
        <w:pStyle w:val="Body A"/>
        <w:widowControl w:val="0"/>
        <w:spacing w:after="0"/>
        <w:rPr>
          <w:rStyle w:val="None A"/>
          <w:rFonts w:ascii="Verdana" w:cs="Verdana" w:hAnsi="Verdana" w:eastAsia="Verdana"/>
          <w:b w:val="1"/>
          <w:bCs w:val="1"/>
          <w:color w:val="00009a"/>
          <w:u w:color="00009a"/>
        </w:rPr>
      </w:pPr>
    </w:p>
    <w:p>
      <w:pPr>
        <w:pStyle w:val="Body A"/>
      </w:pPr>
      <w:r>
        <w:rPr>
          <w:rStyle w:val="None A"/>
          <w:rFonts w:ascii="Optima" w:hAnsi="Optima"/>
          <w:color w:val="000000"/>
          <w:sz w:val="22"/>
          <w:szCs w:val="22"/>
          <w:u w:color="000000"/>
          <w:rtl w:val="0"/>
          <w:lang w:val="en-US"/>
        </w:rPr>
        <w:t>*From Jean Shinoda Bolen</w:t>
      </w:r>
      <w:r>
        <w:rPr>
          <w:rStyle w:val="None A"/>
          <w:rFonts w:ascii="Optima" w:hAnsi="Optima" w:hint="default"/>
          <w:color w:val="000000"/>
          <w:sz w:val="22"/>
          <w:szCs w:val="22"/>
          <w:u w:color="000000"/>
          <w:rtl w:val="0"/>
          <w:lang w:val="en-US"/>
        </w:rPr>
        <w:t>’</w:t>
      </w:r>
      <w:r>
        <w:rPr>
          <w:rStyle w:val="None A"/>
          <w:rFonts w:ascii="Optima" w:hAnsi="Optima"/>
          <w:color w:val="000000"/>
          <w:sz w:val="22"/>
          <w:szCs w:val="22"/>
          <w:u w:color="000000"/>
          <w:rtl w:val="0"/>
          <w:lang w:val="en-US"/>
        </w:rPr>
        <w:t xml:space="preserve">s book: </w:t>
      </w:r>
      <w:r>
        <w:rPr>
          <w:rStyle w:val="None A"/>
          <w:rFonts w:ascii="Optima" w:hAnsi="Optima"/>
          <w:i w:val="1"/>
          <w:iCs w:val="1"/>
          <w:color w:val="000000"/>
          <w:sz w:val="22"/>
          <w:szCs w:val="22"/>
          <w:u w:color="000000"/>
          <w:rtl w:val="0"/>
          <w:lang w:val="en-US"/>
        </w:rPr>
        <w:t>Urgent Message from Mother: Gather the Women, Save the World</w:t>
      </w:r>
      <w:r>
        <w:rPr>
          <w:rStyle w:val="None A"/>
          <w:rFonts w:ascii="Optima" w:hAnsi="Optima"/>
          <w:color w:val="000000"/>
          <w:sz w:val="22"/>
          <w:szCs w:val="22"/>
          <w:u w:color="000000"/>
          <w:rtl w:val="0"/>
          <w:lang w:val="en-US"/>
        </w:rPr>
        <w:t>. (Conari Press, 2005)</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rajan Pro">
    <w:charset w:val="00"/>
    <w:family w:val="roman"/>
    <w:pitch w:val="default"/>
  </w:font>
  <w:font w:name="Apple Chancery">
    <w:charset w:val="00"/>
    <w:family w:val="roman"/>
    <w:pitch w:val="default"/>
  </w:font>
  <w:font w:name="Optim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Cambri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rPr>
      <w:lang w:val="en-US"/>
    </w:rPr>
  </w:style>
  <w:style w:type="character" w:styleId="Hyperlink.0">
    <w:name w:val="Hyperlink.0"/>
    <w:basedOn w:val="None A"/>
    <w:next w:val="Hyperlink.0"/>
    <w:rPr>
      <w:rFonts w:ascii="Trajan Pro" w:cs="Trajan Pro" w:hAnsi="Trajan Pro" w:eastAsia="Trajan Pro"/>
      <w:b w:val="1"/>
      <w:bCs w:val="1"/>
      <w:color w:val="3f6797"/>
      <w:u w:val="single" w:color="3f6797"/>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